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A8" w:rsidRDefault="00F968A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968A8" w:rsidRDefault="00F968A8">
      <w:pPr>
        <w:pStyle w:val="newncpi"/>
        <w:ind w:firstLine="0"/>
        <w:jc w:val="center"/>
      </w:pPr>
      <w:r>
        <w:rPr>
          <w:rStyle w:val="datepr"/>
        </w:rPr>
        <w:t>22 июня 2011 г.</w:t>
      </w:r>
      <w:r>
        <w:rPr>
          <w:rStyle w:val="number"/>
        </w:rPr>
        <w:t xml:space="preserve"> № 821</w:t>
      </w:r>
    </w:p>
    <w:p w:rsidR="00F968A8" w:rsidRDefault="00F968A8">
      <w:pPr>
        <w:pStyle w:val="chapter"/>
      </w:pPr>
      <w:r>
        <w:t>ГЛАВА 4</w:t>
      </w:r>
      <w:r>
        <w:br/>
        <w:t>ГАРАНТИИ И ПОРЯДОК ТРУДОУСТРОЙСТВА ВЫПУСКНИКОВ</w:t>
      </w:r>
    </w:p>
    <w:p w:rsidR="00F968A8" w:rsidRDefault="00F968A8">
      <w:pPr>
        <w:pStyle w:val="point"/>
      </w:pPr>
      <w:r>
        <w:t>24. По окончании обучения в учреждении образования выпускникам, получившим свидетельство о направлении на работу, предоставляются гарантии и компенсации в соответствии со статьей 48 и пунктом 6 статьи 84 Кодекса Республики Беларусь об образовании.</w:t>
      </w:r>
    </w:p>
    <w:p w:rsidR="00F968A8" w:rsidRDefault="00F968A8">
      <w:pPr>
        <w:pStyle w:val="point"/>
      </w:pPr>
      <w:r>
        <w:t>25. Денежная помощь выплачивается:</w:t>
      </w:r>
      <w:bookmarkStart w:id="0" w:name="_GoBack"/>
      <w:bookmarkEnd w:id="0"/>
    </w:p>
    <w:p w:rsidR="00F968A8" w:rsidRDefault="00F968A8">
      <w:pPr>
        <w:pStyle w:val="newncpi"/>
      </w:pPr>
      <w:r>
        <w:t>молодым специалистам, а также выпускникам, указанным в пункте 5 статьи 84 Кодекса Республики Беларусь об образовании, – в размере месячной стипендии, назначенной им в последнем перед выпуском семестре (полугодии);</w:t>
      </w:r>
    </w:p>
    <w:p w:rsidR="00F968A8" w:rsidRDefault="00F968A8">
      <w:pPr>
        <w:pStyle w:val="newncpi"/>
      </w:pPr>
      <w:r>
        <w:t>молодым рабочим (служащим), получившим профессионально-техническое образование, – из расчета тарифной ставки по присвоенной им квалификации (разряду, классу, категории) или соответствующего оклада.</w:t>
      </w:r>
    </w:p>
    <w:p w:rsidR="00F968A8" w:rsidRDefault="00F968A8">
      <w:pPr>
        <w:pStyle w:val="newncpi"/>
      </w:pPr>
      <w:r>
        <w:t>Выплата денежной помощи осуществляется нанимателем в месячный срок со дня заключения трудового договора (контракта) с выпускником в полном размере независимо от количества использованных им дней отдыха.</w:t>
      </w:r>
    </w:p>
    <w:p w:rsidR="00F968A8" w:rsidRDefault="00F968A8">
      <w:pPr>
        <w:pStyle w:val="newncpi"/>
      </w:pPr>
      <w:r>
        <w:t>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стипендии, назначенной им в последнем перед выпуском семестре (полугодии), не позднее выдачи свидетельства о направлении на работу.</w:t>
      </w:r>
    </w:p>
    <w:p w:rsidR="00F968A8" w:rsidRDefault="00F968A8">
      <w:pPr>
        <w:pStyle w:val="newncpi"/>
      </w:pPr>
      <w:r>
        <w:t>В случае, если молодые специалисты и выпускники не получали стипендии в последнем перед выпуском семестре (полугодии), им выплачивается соответствующая денежная помощь из расчета социальной стипендии, установленной на дату выпуска.</w:t>
      </w:r>
    </w:p>
    <w:p w:rsidR="00F968A8" w:rsidRDefault="00F968A8">
      <w:pPr>
        <w:pStyle w:val="newncpi"/>
      </w:pPr>
      <w:r>
        <w:t>Справка о размере стипендии выдается учреждением образования при выдаче документа об образовании.</w:t>
      </w:r>
    </w:p>
    <w:p w:rsidR="00F968A8" w:rsidRDefault="00F968A8">
      <w:pPr>
        <w:pStyle w:val="point"/>
      </w:pPr>
      <w:r>
        <w:t>26. Молодым специалистам, молодым рабочим (служащим), а также выпускникам, указанным в пункте 5 статьи 84 Кодекса Республики Беларусь об образовании, областные, Минский городской Советы депутатов, наниматели в соответствии с законодательством могут устанавливать денежную помощь, выделять средства с целью компенсации затрат на наем жилых помещений.</w:t>
      </w:r>
    </w:p>
    <w:p w:rsidR="00F968A8" w:rsidRDefault="00F968A8">
      <w:pPr>
        <w:pStyle w:val="point"/>
      </w:pPr>
      <w:r>
        <w:t>27. Выпускник, получивший свидетельство о направлении на работу, обязан прибыть к месту работы не позднее срока, указанного в данном свидетельстве, и отработать указанный в нем срок обязательной работы.</w:t>
      </w:r>
    </w:p>
    <w:p w:rsidR="00F968A8" w:rsidRDefault="00F968A8">
      <w:pPr>
        <w:pStyle w:val="newncpi"/>
      </w:pPr>
      <w:r>
        <w:t>Наниматель обязан принять на работу прибывшего по направлению выпускника и обеспечить условия, указанные в свидетельстве о направлении на работу.</w:t>
      </w:r>
    </w:p>
    <w:p w:rsidR="00F968A8" w:rsidRDefault="00F968A8">
      <w:pPr>
        <w:pStyle w:val="point"/>
      </w:pPr>
      <w:r>
        <w:t>28. Выпускник, получивший свидетельство о направлении на работу и призванный на службу в Вооруженные Силы Республики Беларусь, другие войска и воинские формирования до указанного в свидетельстве о направлении на работу срока прибытия в организацию, письменно уведомляет об этом учреждение образования и нанимателя.</w:t>
      </w:r>
    </w:p>
    <w:p w:rsidR="00F968A8" w:rsidRDefault="00F968A8">
      <w:pPr>
        <w:pStyle w:val="newncpi"/>
      </w:pPr>
      <w:r>
        <w:t>За два месяца до окончания срока службы по призыву в Вооруженных Силах Республики Беларусь, других войсках и воинских формированиях данный выпускник письменно уведомляет нанимателя о прибытии или неприбытии для трудоустройства по окончании срока службы.</w:t>
      </w:r>
    </w:p>
    <w:p w:rsidR="00F968A8" w:rsidRDefault="00F968A8">
      <w:pPr>
        <w:pStyle w:val="newncpi"/>
      </w:pPr>
      <w:r>
        <w:t>Если выпускник, получивший свидетельство о направлении на работу, или молодой специалист, молодой рабочий (служащий), призванный на службу в Вооруженные Силы Республики Беларусь, другие войска и воинские формирования, по окончании службы не трудоустраивается по месту работы, указанному в свидетельстве о направлении на работу, он обращается в учреждение образования за перераспределением или получением справки о самостоятельном трудоустройстве.</w:t>
      </w:r>
    </w:p>
    <w:p w:rsidR="00F968A8" w:rsidRDefault="00F968A8">
      <w:pPr>
        <w:pStyle w:val="newncpi"/>
      </w:pPr>
      <w:r>
        <w:lastRenderedPageBreak/>
        <w:t>Выпускник, получивший профессионально-техническое, среднее специальное или высшее образование на условиях целевой подготовки, призванный на службу в Вооруженные Силы Республики Беларусь, другие войска и воинские формирования до либо после его трудоустройства, по окончании службы обязан доработать установленный договором о целевой подготовке специалиста (рабочего, служащего) срок обязательной работы.</w:t>
      </w:r>
    </w:p>
    <w:p w:rsidR="00F968A8" w:rsidRDefault="00F968A8">
      <w:pPr>
        <w:pStyle w:val="point"/>
      </w:pPr>
      <w:r>
        <w:t>29. Выпускник, получивший свидетельство о направлении на работу, который зачислен в учреждение образования на обучение за счет средств республиканского и (или) местных бюджетов в дневной форме получения образования на более высокий уровень (ступень) образования, обязан в течение трех дней после зачисления письменно уведомить о своем зачислении нанимателя, учреждение образования и вернуть свидетельство о направлении на работу в учреждение образования.</w:t>
      </w:r>
    </w:p>
    <w:p w:rsidR="00F968A8" w:rsidRDefault="00F968A8">
      <w:pPr>
        <w:pStyle w:val="point"/>
      </w:pPr>
      <w:r>
        <w:t>30. Если выпускник, получивший свидетельство о направлении на работу, без уважительной причины не прибыл к месту работы в срок, указанный в уведомлении к свидетельству о направлении на работу, наниматель обязан в месячный срок уведомить об этом учреждение образования.</w:t>
      </w:r>
    </w:p>
    <w:p w:rsidR="00F968A8" w:rsidRDefault="00F968A8">
      <w:pPr>
        <w:pStyle w:val="point"/>
      </w:pPr>
      <w:r>
        <w:t>31. Выпускник, получивший свидетельство о направлении на работу, прибывший к месту работы в срок, указанный в свидетельстве о направлении на работу, и получивший отказ нанимателя в приеме на работу в соответствии со свидетельством о направлении на работу, обязан обратиться в учреждение образования за перераспределением, последующим направлением на работу.</w:t>
      </w:r>
    </w:p>
    <w:p w:rsidR="00F968A8" w:rsidRDefault="00F968A8">
      <w:pPr>
        <w:pStyle w:val="point"/>
      </w:pPr>
      <w:r>
        <w:t>32. Наниматели независимо от формы собственности при приеме на работу выпускников государственных учреждений образования в течение двух лет после получения высшего или среднего специального образования и одного года – после получения профессионально-технического образования должны требовать предъявления ими свидетельства о направлении на работу или справки о самостоятельном трудоустройстве.</w:t>
      </w:r>
    </w:p>
    <w:p w:rsidR="00F968A8" w:rsidRDefault="00F968A8">
      <w:pPr>
        <w:pStyle w:val="point"/>
      </w:pPr>
      <w:r>
        <w:t>33. Увольнение молодых специалистов, молодых рабочих (служащих) или перевод их на работу, которая не связана с полученной специальностью (направлением специальности, специализацией) и присвоенной квалификацией, до окончания указанного в свидетельстве о направлении на работу срока обязательной работы запрещается, за исключением случаев:</w:t>
      </w:r>
    </w:p>
    <w:p w:rsidR="00F968A8" w:rsidRDefault="00F968A8">
      <w:pPr>
        <w:pStyle w:val="newncpi"/>
      </w:pPr>
      <w:r>
        <w:t>перехода на выборную должность (пункт 4 статьи 35 Трудового кодекса Республики Беларусь);</w:t>
      </w:r>
    </w:p>
    <w:p w:rsidR="00F968A8" w:rsidRDefault="00F968A8">
      <w:pPr>
        <w:pStyle w:val="newncpi"/>
      </w:pPr>
      <w:r>
        <w:t>принятия решения учреждением образования о перераспределении, последующем направлении на работу молодого специалиста, молодого рабочего (служащего) либо о выдаче ему справки о самостоятельном трудоустройстве;</w:t>
      </w:r>
    </w:p>
    <w:p w:rsidR="00F968A8" w:rsidRDefault="00F968A8">
      <w:pPr>
        <w:pStyle w:val="newncpi"/>
      </w:pPr>
      <w:r>
        <w:t>зачисления в учреждение образования на обучение в дневной форме получения образования более высокого уровня (ступени);</w:t>
      </w:r>
    </w:p>
    <w:p w:rsidR="00F968A8" w:rsidRDefault="00F968A8">
      <w:pPr>
        <w:pStyle w:val="newncpi"/>
      </w:pPr>
      <w:r>
        <w:t>нарушения нанимателем законодательства о труде, коллективного договора, трудового договора (статья 41 Трудового кодекса Республики Беларусь);</w:t>
      </w:r>
    </w:p>
    <w:p w:rsidR="00F968A8" w:rsidRDefault="00F968A8">
      <w:pPr>
        <w:pStyle w:val="newncpi"/>
      </w:pPr>
      <w:r>
        <w:t>увольнения по инициативе нанимателя по основаниям, предусмотренным в пунктах 1, 2, 4–9 статьи 42 и в пунктах 2–7 статьи 47 Трудового кодекса Республики Беларусь, а также по обстоятельствам, не зависящим от воли сторон, предусмотренным в пунктах 1–3, 5–7 статьи 44 Трудового кодекса Республики Беларусь.</w:t>
      </w:r>
    </w:p>
    <w:p w:rsidR="00F968A8" w:rsidRDefault="00F968A8">
      <w:pPr>
        <w:pStyle w:val="newncpi"/>
      </w:pPr>
      <w:r>
        <w:t>Увольнение молодых специалистов, получивших высшее, среднее специальное или профессионально-техническое образование на условиях целевой подготовки, до окончания установленного договором о целевой подготовке специалиста (рабочего, служащего) срока работы допускается:</w:t>
      </w:r>
    </w:p>
    <w:p w:rsidR="00F968A8" w:rsidRDefault="00F968A8">
      <w:pPr>
        <w:pStyle w:val="newncpi"/>
      </w:pPr>
      <w:r>
        <w:t>в случае расторжения договора о целевой подготовке специалиста (рабочего, служащего) по основаниям, указанным в пунктах 5, 6 статьи 88 Кодекса Республики Беларусь об образовании;</w:t>
      </w:r>
    </w:p>
    <w:p w:rsidR="00F968A8" w:rsidRDefault="00F968A8">
      <w:pPr>
        <w:pStyle w:val="newncpi"/>
      </w:pPr>
      <w:r>
        <w:t>по основаниям, предусмотренным в пунктах 4, 5, 7, 8, 9 статьи 42, в пунктах 1, 5–7 статьи 44 и в пунктах 1, 2–7 статьи 47 Трудового кодекса Республики Беларусь.</w:t>
      </w:r>
    </w:p>
    <w:p w:rsidR="00F968A8" w:rsidRDefault="00F968A8" w:rsidP="00A021F3">
      <w:pPr>
        <w:pStyle w:val="point"/>
      </w:pPr>
      <w:r>
        <w:lastRenderedPageBreak/>
        <w:t>34. В течение срока обязательной работы наниматели и выпускники, получившие свидетельство о направлении на работу, молодые специалисты, молодые рабочие (служащие) обязаны письменно сообщать в учреждения образования о приеме на работу выпускников, молодых специалистов, молодых рабочих (служащих) или увольнении молодых специалистов, молодых рабочих (служащих) в месячный срок со дня приема на работу или увольнения.</w:t>
      </w:r>
    </w:p>
    <w:sectPr w:rsidR="00F968A8" w:rsidSect="00A021F3">
      <w:pgSz w:w="11906" w:h="16838"/>
      <w:pgMar w:top="567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A9" w:rsidRDefault="001363A9" w:rsidP="00F968A8">
      <w:pPr>
        <w:spacing w:after="0" w:line="240" w:lineRule="auto"/>
      </w:pPr>
      <w:r>
        <w:separator/>
      </w:r>
    </w:p>
  </w:endnote>
  <w:endnote w:type="continuationSeparator" w:id="0">
    <w:p w:rsidR="001363A9" w:rsidRDefault="001363A9" w:rsidP="00F9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A9" w:rsidRDefault="001363A9" w:rsidP="00F968A8">
      <w:pPr>
        <w:spacing w:after="0" w:line="240" w:lineRule="auto"/>
      </w:pPr>
      <w:r>
        <w:separator/>
      </w:r>
    </w:p>
  </w:footnote>
  <w:footnote w:type="continuationSeparator" w:id="0">
    <w:p w:rsidR="001363A9" w:rsidRDefault="001363A9" w:rsidP="00F96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A8"/>
    <w:rsid w:val="001363A9"/>
    <w:rsid w:val="00A021F3"/>
    <w:rsid w:val="00B9139F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E974C-BBC8-45D9-BD98-404730E1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8A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968A8"/>
    <w:rPr>
      <w:color w:val="154C94"/>
      <w:u w:val="single"/>
    </w:rPr>
  </w:style>
  <w:style w:type="paragraph" w:customStyle="1" w:styleId="part">
    <w:name w:val="part"/>
    <w:basedOn w:val="a"/>
    <w:rsid w:val="00F968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968A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F968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968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968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968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968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968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968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968A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968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968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968A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968A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968A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968A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968A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968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968A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968A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968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968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968A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968A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968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968A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968A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968A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968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968A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68A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968A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968A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968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968A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968A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68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968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968A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968A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968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968A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968A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968A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968A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968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968A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968A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968A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968A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968A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96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968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968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68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968A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968A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968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968A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968A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968A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968A8"/>
    <w:rPr>
      <w:rFonts w:ascii="Symbol" w:hAnsi="Symbol" w:hint="default"/>
    </w:rPr>
  </w:style>
  <w:style w:type="character" w:customStyle="1" w:styleId="onewind3">
    <w:name w:val="onewind3"/>
    <w:basedOn w:val="a0"/>
    <w:rsid w:val="00F968A8"/>
    <w:rPr>
      <w:rFonts w:ascii="Wingdings 3" w:hAnsi="Wingdings 3" w:hint="default"/>
    </w:rPr>
  </w:style>
  <w:style w:type="character" w:customStyle="1" w:styleId="onewind2">
    <w:name w:val="onewind2"/>
    <w:basedOn w:val="a0"/>
    <w:rsid w:val="00F968A8"/>
    <w:rPr>
      <w:rFonts w:ascii="Wingdings 2" w:hAnsi="Wingdings 2" w:hint="default"/>
    </w:rPr>
  </w:style>
  <w:style w:type="character" w:customStyle="1" w:styleId="onewind">
    <w:name w:val="onewind"/>
    <w:basedOn w:val="a0"/>
    <w:rsid w:val="00F968A8"/>
    <w:rPr>
      <w:rFonts w:ascii="Wingdings" w:hAnsi="Wingdings" w:hint="default"/>
    </w:rPr>
  </w:style>
  <w:style w:type="character" w:customStyle="1" w:styleId="rednoun">
    <w:name w:val="rednoun"/>
    <w:basedOn w:val="a0"/>
    <w:rsid w:val="00F968A8"/>
  </w:style>
  <w:style w:type="character" w:customStyle="1" w:styleId="post">
    <w:name w:val="post"/>
    <w:basedOn w:val="a0"/>
    <w:rsid w:val="00F968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968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968A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968A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968A8"/>
    <w:rPr>
      <w:rFonts w:ascii="Arial" w:hAnsi="Arial" w:cs="Arial" w:hint="default"/>
    </w:rPr>
  </w:style>
  <w:style w:type="table" w:customStyle="1" w:styleId="tablencpi">
    <w:name w:val="tablencpi"/>
    <w:basedOn w:val="a1"/>
    <w:rsid w:val="00F96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9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8A8"/>
  </w:style>
  <w:style w:type="paragraph" w:styleId="a7">
    <w:name w:val="footer"/>
    <w:basedOn w:val="a"/>
    <w:link w:val="a8"/>
    <w:uiPriority w:val="99"/>
    <w:unhideWhenUsed/>
    <w:rsid w:val="00F9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8A8"/>
  </w:style>
  <w:style w:type="character" w:styleId="a9">
    <w:name w:val="page number"/>
    <w:basedOn w:val="a0"/>
    <w:uiPriority w:val="99"/>
    <w:semiHidden/>
    <w:unhideWhenUsed/>
    <w:rsid w:val="00F968A8"/>
  </w:style>
  <w:style w:type="table" w:styleId="aa">
    <w:name w:val="Table Grid"/>
    <w:basedOn w:val="a1"/>
    <w:uiPriority w:val="59"/>
    <w:rsid w:val="00F9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marina_319@outlook.com</cp:lastModifiedBy>
  <cp:revision>2</cp:revision>
  <dcterms:created xsi:type="dcterms:W3CDTF">2018-09-26T05:51:00Z</dcterms:created>
  <dcterms:modified xsi:type="dcterms:W3CDTF">2018-09-26T06:02:00Z</dcterms:modified>
</cp:coreProperties>
</file>